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727F32" w:rsidRPr="00622823" w:rsidTr="008B6D37">
        <w:trPr>
          <w:cnfStyle w:val="100000000000"/>
        </w:trPr>
        <w:tc>
          <w:tcPr>
            <w:cnfStyle w:val="001000000000"/>
            <w:tcW w:w="2272" w:type="dxa"/>
          </w:tcPr>
          <w:p w:rsidR="00727F32" w:rsidRPr="00622823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727F32" w:rsidRPr="00622823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727F32" w:rsidRPr="00622823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الحصة</w:t>
            </w:r>
          </w:p>
        </w:tc>
      </w:tr>
      <w:tr w:rsidR="00727F32" w:rsidRPr="00622823" w:rsidTr="008B6D37">
        <w:trPr>
          <w:cnfStyle w:val="000000100000"/>
        </w:trPr>
        <w:tc>
          <w:tcPr>
            <w:cnfStyle w:val="001000000000"/>
            <w:tcW w:w="2272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727F32" w:rsidRPr="00622823" w:rsidTr="008B6D37">
        <w:tc>
          <w:tcPr>
            <w:cnfStyle w:val="001000000000"/>
            <w:tcW w:w="2272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727F32" w:rsidRPr="00622823" w:rsidTr="008B6D37">
        <w:trPr>
          <w:cnfStyle w:val="000000100000"/>
        </w:trPr>
        <w:tc>
          <w:tcPr>
            <w:cnfStyle w:val="001000000000"/>
            <w:tcW w:w="2272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727F32" w:rsidRPr="00622823" w:rsidTr="008B6D37">
        <w:trPr>
          <w:cnfStyle w:val="010000000000"/>
        </w:trPr>
        <w:tc>
          <w:tcPr>
            <w:cnfStyle w:val="001000000000"/>
            <w:tcW w:w="2272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01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100000000"/>
            <w:tcW w:w="1080" w:type="dxa"/>
          </w:tcPr>
          <w:p w:rsidR="00727F32" w:rsidRPr="00622823" w:rsidRDefault="00727F32" w:rsidP="008B6D37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727F32" w:rsidRPr="00622823" w:rsidRDefault="00727F32" w:rsidP="00727F32">
      <w:pPr>
        <w:jc w:val="center"/>
        <w:rPr>
          <w:rFonts w:asciiTheme="majorBidi" w:hAnsiTheme="majorBidi" w:cstheme="majorBidi"/>
          <w:rtl/>
        </w:rPr>
      </w:pPr>
      <w:r w:rsidRPr="00737CC8">
        <w:rPr>
          <w:rFonts w:asciiTheme="majorBidi" w:hAnsiTheme="majorBidi" w:cstheme="majorBidi"/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27F32" w:rsidRDefault="00727F32" w:rsidP="00727F32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7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727F32" w:rsidRPr="009F19C6" w:rsidRDefault="00727F32" w:rsidP="00727F32">
                  <w:pPr>
                    <w:jc w:val="center"/>
                    <w:rPr>
                      <w:u w:val="single"/>
                    </w:rPr>
                  </w:pPr>
                  <w:r w:rsidRPr="009F19C6">
                    <w:rPr>
                      <w:rFonts w:hint="cs"/>
                      <w:u w:val="single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 w:rsidRPr="00622823">
        <w:rPr>
          <w:rFonts w:asciiTheme="majorBidi" w:hAnsiTheme="majorBidi" w:cstheme="majorBidi"/>
          <w:rtl/>
        </w:rPr>
        <w:t xml:space="preserve">     </w:t>
      </w:r>
    </w:p>
    <w:p w:rsidR="00727F32" w:rsidRPr="00622823" w:rsidRDefault="00727F32" w:rsidP="00727F32">
      <w:pPr>
        <w:spacing w:line="360" w:lineRule="auto"/>
        <w:rPr>
          <w:rFonts w:asciiTheme="majorBidi" w:hAnsiTheme="majorBidi" w:cstheme="majorBidi"/>
          <w:b/>
          <w:bCs/>
          <w:color w:val="FF6600"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عنوان الوحدة:الكفاية 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القرائية</w:t>
      </w:r>
    </w:p>
    <w:p w:rsidR="00727F32" w:rsidRPr="00622823" w:rsidRDefault="00727F32" w:rsidP="00727F32">
      <w:pPr>
        <w:spacing w:line="360" w:lineRule="auto"/>
        <w:rPr>
          <w:rFonts w:asciiTheme="majorBidi" w:hAnsiTheme="majorBidi" w:cstheme="majorBidi"/>
          <w:b/>
          <w:bCs/>
          <w:color w:val="FF6600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الدرس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الأول: مستويات الفهم</w:t>
      </w: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727F32" w:rsidRPr="00622823" w:rsidRDefault="00727F32" w:rsidP="00727F32">
      <w:pPr>
        <w:spacing w:line="360" w:lineRule="auto"/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10/11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727F32" w:rsidRPr="00FF7B7D" w:rsidTr="008B6D37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727F32" w:rsidRPr="00FF7B7D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727F32" w:rsidRPr="00FF7B7D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727F32" w:rsidRPr="00FF7B7D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إرشادات التنفيذ وطرق التدريس</w:t>
            </w:r>
          </w:p>
        </w:tc>
      </w:tr>
      <w:tr w:rsidR="00727F32" w:rsidRPr="000974F7" w:rsidTr="008B6D37">
        <w:trPr>
          <w:cnfStyle w:val="000000100000"/>
          <w:trHeight w:val="880"/>
        </w:trPr>
        <w:tc>
          <w:tcPr>
            <w:cnfStyle w:val="001000000000"/>
            <w:tcW w:w="851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974F7">
              <w:rPr>
                <w:rFonts w:asciiTheme="majorBidi" w:hAnsiTheme="majorBidi" w:cstheme="majorBidi" w:hint="cs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0000"/>
                <w:rtl/>
              </w:rPr>
            </w:pPr>
            <w:r w:rsidRPr="000974F7">
              <w:rPr>
                <w:rFonts w:asciiTheme="majorBidi" w:hAnsiTheme="majorBidi" w:cstheme="majorBidi" w:hint="cs"/>
                <w:color w:val="FF0000"/>
                <w:rtl/>
              </w:rPr>
              <w:t xml:space="preserve">إعلان أهداف الدرس على السبورة </w:t>
            </w:r>
          </w:p>
        </w:tc>
        <w:tc>
          <w:tcPr>
            <w:cnfStyle w:val="000100000000"/>
            <w:tcW w:w="11057" w:type="dxa"/>
          </w:tcPr>
          <w:p w:rsidR="00727F32" w:rsidRPr="000974F7" w:rsidRDefault="00727F32" w:rsidP="008B6D37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أكتب أهداف الدرس على السبورة .</w:t>
            </w:r>
          </w:p>
          <w:p w:rsidR="00727F32" w:rsidRPr="000974F7" w:rsidRDefault="00727F32" w:rsidP="008B6D37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في نهاية هذا الدرس يجب أن تكونوا قادرين على: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تحديد مستويات الفهم ، والمهارات الأساسية لكل مستوى.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طرح أسئلة تمثل مستويات الفهم إلى مضامينه ومراميه غير المصرح </w:t>
            </w:r>
            <w:proofErr w:type="spellStart"/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بها</w:t>
            </w:r>
            <w:proofErr w:type="spellEnd"/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محاكمة النص وتحليله وتقويمه والكشف عن مدى مصداقيته.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إبداع نصوص ومقترحات وأفكار جديدة في ضوء النص المقروء.</w:t>
            </w:r>
          </w:p>
        </w:tc>
      </w:tr>
      <w:tr w:rsidR="00727F32" w:rsidRPr="000974F7" w:rsidTr="008B6D37">
        <w:trPr>
          <w:trHeight w:val="836"/>
        </w:trPr>
        <w:tc>
          <w:tcPr>
            <w:cnfStyle w:val="001000000000"/>
            <w:tcW w:w="851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974F7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0000"/>
                <w:rtl/>
              </w:rPr>
            </w:pPr>
            <w:r w:rsidRPr="000974F7">
              <w:rPr>
                <w:rFonts w:asciiTheme="majorBidi" w:hAnsiTheme="majorBidi" w:cstheme="majorBidi" w:hint="cs"/>
                <w:color w:val="FF0000"/>
                <w:rtl/>
              </w:rPr>
              <w:t>العرض</w:t>
            </w:r>
          </w:p>
        </w:tc>
        <w:tc>
          <w:tcPr>
            <w:cnfStyle w:val="000100000000"/>
            <w:tcW w:w="11057" w:type="dxa"/>
          </w:tcPr>
          <w:p w:rsidR="00727F32" w:rsidRPr="000974F7" w:rsidRDefault="00727F32" w:rsidP="008B6D37">
            <w:pPr>
              <w:rPr>
                <w:rFonts w:asciiTheme="majorBidi" w:hAnsiTheme="majorBidi" w:cstheme="majorBidi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أجعل إخواني الطلاب يعملون في مجموعات، ويقومون بالمهام التالية: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قراءة لوحة الدرس ، ومعلوماته قراءة صامتة متأنية.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تفهم المهارات والعناصر الجزئية للدرس، والمناقشة حولها.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تدوين استنتاجاتهم في الجدولين المرفقين.</w:t>
            </w:r>
          </w:p>
          <w:p w:rsidR="00727F32" w:rsidRPr="000974F7" w:rsidRDefault="00727F32" w:rsidP="00727F32">
            <w:p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أناقش طلابي في محتوى الدرس ، وأتأكد من سلامة فهمهم.</w:t>
            </w:r>
          </w:p>
          <w:p w:rsidR="00727F32" w:rsidRPr="000974F7" w:rsidRDefault="00727F32" w:rsidP="00727F32">
            <w:pP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ألخص موضوع الدرس في النقاط التالية: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القراءة هي تكوين المعنى من نصوص مكتوبة ، وليست مجرد فك الرموز.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 w:hint="cs"/>
                <w:b/>
                <w:bCs/>
                <w:color w:val="0070C0"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للمعنى في النص ثلاثة مستويات : معنى حرفي ينطق </w:t>
            </w:r>
            <w:proofErr w:type="spellStart"/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به</w:t>
            </w:r>
            <w:proofErr w:type="spellEnd"/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 ظاهر النص </w:t>
            </w:r>
            <w:r w:rsidRPr="000974F7">
              <w:rPr>
                <w:rFonts w:asciiTheme="majorBidi" w:hAnsiTheme="majorBidi" w:cstheme="majorBidi"/>
                <w:b/>
                <w:bCs/>
                <w:color w:val="0070C0"/>
                <w:rtl/>
              </w:rPr>
              <w:t>–</w:t>
            </w: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 ومعنى تفسيري يستنتجه القارئ من بين السطور </w:t>
            </w:r>
            <w:r w:rsidRPr="000974F7">
              <w:rPr>
                <w:rFonts w:asciiTheme="majorBidi" w:hAnsiTheme="majorBidi" w:cstheme="majorBidi"/>
                <w:b/>
                <w:bCs/>
                <w:color w:val="0070C0"/>
                <w:rtl/>
              </w:rPr>
              <w:t>–</w:t>
            </w: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 ومعنى تحليلي ناقد ينتجه القارئ من محاكمته للنص.</w:t>
            </w:r>
          </w:p>
          <w:p w:rsidR="00727F32" w:rsidRPr="000974F7" w:rsidRDefault="00727F32" w:rsidP="00727F32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تدفعك بعض النصوص إلى المشاركة في تقديم الحلول والمقترحات والإضافات الإبداعية حول موضوعاتها.</w:t>
            </w:r>
          </w:p>
        </w:tc>
      </w:tr>
      <w:tr w:rsidR="00727F32" w:rsidRPr="000974F7" w:rsidTr="008B6D37">
        <w:trPr>
          <w:cnfStyle w:val="000000100000"/>
          <w:trHeight w:val="864"/>
        </w:trPr>
        <w:tc>
          <w:tcPr>
            <w:cnfStyle w:val="001000000000"/>
            <w:tcW w:w="851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974F7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0000"/>
                <w:rtl/>
              </w:rPr>
            </w:pPr>
            <w:r w:rsidRPr="000974F7">
              <w:rPr>
                <w:rFonts w:asciiTheme="majorBidi" w:hAnsiTheme="majorBidi" w:cstheme="majorBidi" w:hint="cs"/>
                <w:color w:val="FF0000"/>
                <w:rtl/>
              </w:rPr>
              <w:t>التدريب</w:t>
            </w:r>
          </w:p>
        </w:tc>
        <w:tc>
          <w:tcPr>
            <w:cnfStyle w:val="000100000000"/>
            <w:tcW w:w="11057" w:type="dxa"/>
          </w:tcPr>
          <w:p w:rsidR="00727F32" w:rsidRPr="000974F7" w:rsidRDefault="000974F7" w:rsidP="000974F7">
            <w:pPr>
              <w:pStyle w:val="a5"/>
              <w:numPr>
                <w:ilvl w:val="0"/>
                <w:numId w:val="6"/>
              </w:numP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أعرض مقولة قصيرة (حكمة ، مثل، بيت شعر...)وأناقشهم في محتواها متدرجاً من المعنى الحرفي إلى المعنى الإبداعي.</w:t>
            </w:r>
          </w:p>
          <w:p w:rsidR="000974F7" w:rsidRPr="000974F7" w:rsidRDefault="000974F7" w:rsidP="000974F7">
            <w:pPr>
              <w:pStyle w:val="a5"/>
              <w:numPr>
                <w:ilvl w:val="0"/>
                <w:numId w:val="6"/>
              </w:numP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أطلب منهم إعطاء مقولات بليغة ، وأطرح أسئلة متدرجة حولها.</w:t>
            </w:r>
          </w:p>
          <w:p w:rsidR="000974F7" w:rsidRPr="000974F7" w:rsidRDefault="000974F7" w:rsidP="000974F7">
            <w:pPr>
              <w:pStyle w:val="a5"/>
              <w:numPr>
                <w:ilvl w:val="0"/>
                <w:numId w:val="6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أطلب منهم تحديد أي المقررات يقفون فيها عند المعنى الحرفي ، وأيها يرتفعون بمستوى الفهم إلى مستويات أعلى.</w:t>
            </w:r>
          </w:p>
        </w:tc>
      </w:tr>
      <w:tr w:rsidR="00727F32" w:rsidRPr="000974F7" w:rsidTr="008B6D37">
        <w:trPr>
          <w:cnfStyle w:val="010000000000"/>
          <w:trHeight w:val="1118"/>
        </w:trPr>
        <w:tc>
          <w:tcPr>
            <w:cnfStyle w:val="001000000000"/>
            <w:tcW w:w="851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974F7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0974F7">
              <w:rPr>
                <w:rFonts w:asciiTheme="majorBidi" w:hAnsiTheme="majorBidi" w:cstheme="majorBidi" w:hint="cs"/>
                <w:color w:val="FF0000"/>
                <w:rtl/>
              </w:rPr>
              <w:t>التقويم</w:t>
            </w:r>
          </w:p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cnfStyle w:val="000100000000"/>
            <w:tcW w:w="11057" w:type="dxa"/>
          </w:tcPr>
          <w:p w:rsidR="00727F32" w:rsidRPr="000974F7" w:rsidRDefault="000974F7" w:rsidP="008B6D37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0974F7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ألاحظ أداء طلابي في الدرس ، والتدريبات ، وأقرر ما إذا كانوا بحاجة إلى المساعدة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586"/>
        <w:bidiVisual/>
        <w:tblW w:w="0" w:type="auto"/>
        <w:tblLook w:val="01E0"/>
      </w:tblPr>
      <w:tblGrid>
        <w:gridCol w:w="2032"/>
        <w:gridCol w:w="3378"/>
        <w:gridCol w:w="1342"/>
      </w:tblGrid>
      <w:tr w:rsidR="00727F32" w:rsidRPr="000974F7" w:rsidTr="008B6D37">
        <w:trPr>
          <w:trHeight w:val="73"/>
        </w:trPr>
        <w:tc>
          <w:tcPr>
            <w:tcW w:w="2032" w:type="dxa"/>
            <w:shd w:val="clear" w:color="auto" w:fill="FFCC99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0974F7">
              <w:rPr>
                <w:rFonts w:asciiTheme="majorBidi" w:hAnsiTheme="majorBidi" w:cstheme="majorBidi"/>
                <w:sz w:val="22"/>
                <w:szCs w:val="22"/>
                <w:rtl/>
              </w:rPr>
              <w:t>أساليب مقترحة</w:t>
            </w:r>
          </w:p>
        </w:tc>
        <w:tc>
          <w:tcPr>
            <w:tcW w:w="3378" w:type="dxa"/>
            <w:shd w:val="clear" w:color="auto" w:fill="FFCC99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0974F7">
              <w:rPr>
                <w:rFonts w:asciiTheme="majorBidi" w:hAnsiTheme="majorBidi" w:cstheme="majorBidi"/>
                <w:sz w:val="22"/>
                <w:szCs w:val="22"/>
                <w:rtl/>
              </w:rPr>
              <w:t>الوسائل</w:t>
            </w:r>
          </w:p>
        </w:tc>
        <w:tc>
          <w:tcPr>
            <w:tcW w:w="1342" w:type="dxa"/>
            <w:shd w:val="clear" w:color="auto" w:fill="FFCC99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0974F7">
              <w:rPr>
                <w:rFonts w:asciiTheme="majorBidi" w:hAnsiTheme="majorBidi" w:cstheme="majorBidi"/>
                <w:sz w:val="22"/>
                <w:szCs w:val="22"/>
                <w:rtl/>
              </w:rPr>
              <w:t>الواجب</w:t>
            </w:r>
          </w:p>
        </w:tc>
      </w:tr>
      <w:tr w:rsidR="00727F32" w:rsidRPr="000974F7" w:rsidTr="008B6D37">
        <w:trPr>
          <w:trHeight w:val="18"/>
        </w:trPr>
        <w:tc>
          <w:tcPr>
            <w:tcW w:w="2032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rtl/>
              </w:rPr>
            </w:pPr>
            <w:r w:rsidRPr="000974F7">
              <w:rPr>
                <w:rFonts w:asciiTheme="majorBidi" w:hAnsiTheme="majorBidi" w:cstheme="majorBidi"/>
                <w:color w:val="FF0000"/>
                <w:sz w:val="22"/>
                <w:szCs w:val="22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378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0974F7">
              <w:rPr>
                <w:rFonts w:asciiTheme="majorBidi" w:hAnsiTheme="majorBidi" w:cstheme="majorBidi"/>
                <w:sz w:val="22"/>
                <w:szCs w:val="22"/>
                <w:rtl/>
              </w:rPr>
              <w:t>الكتاب المدرسي، السبورة ، الأقلام الملونة</w:t>
            </w:r>
            <w:r w:rsidRPr="000974F7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صحيفة جدارية</w:t>
            </w:r>
          </w:p>
        </w:tc>
        <w:tc>
          <w:tcPr>
            <w:tcW w:w="1342" w:type="dxa"/>
            <w:vAlign w:val="center"/>
          </w:tcPr>
          <w:p w:rsidR="00727F32" w:rsidRPr="000974F7" w:rsidRDefault="00727F32" w:rsidP="008B6D37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:rsidR="00727F32" w:rsidRDefault="00727F32" w:rsidP="00727F32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9E33C7" w:rsidRDefault="009E33C7"/>
    <w:sectPr w:rsidR="009E33C7" w:rsidSect="00FF7B7D">
      <w:headerReference w:type="default" r:id="rId5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174F4B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88B"/>
    <w:multiLevelType w:val="hybridMultilevel"/>
    <w:tmpl w:val="926E2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86091"/>
    <w:multiLevelType w:val="hybridMultilevel"/>
    <w:tmpl w:val="B6FEB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F928A0"/>
    <w:multiLevelType w:val="hybridMultilevel"/>
    <w:tmpl w:val="65FABB8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72046"/>
    <w:multiLevelType w:val="hybridMultilevel"/>
    <w:tmpl w:val="B17E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727F32"/>
    <w:rsid w:val="000974F7"/>
    <w:rsid w:val="00097763"/>
    <w:rsid w:val="00174F4B"/>
    <w:rsid w:val="00727F32"/>
    <w:rsid w:val="00845415"/>
    <w:rsid w:val="009E162F"/>
    <w:rsid w:val="009E33C7"/>
    <w:rsid w:val="00C5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32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7F32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27F3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27F32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727F3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727F3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727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2007-11-19T14:58:00Z</cp:lastPrinted>
  <dcterms:created xsi:type="dcterms:W3CDTF">2007-11-19T14:38:00Z</dcterms:created>
  <dcterms:modified xsi:type="dcterms:W3CDTF">2007-11-19T15:04:00Z</dcterms:modified>
</cp:coreProperties>
</file>